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val="ru-RU" w:eastAsia="zh-CN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76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76"/>
      </w:tblGrid>
      <w:tr>
        <w:trPr>
          <w:trHeight w:val="395" w:hRule="atLeast"/>
        </w:trPr>
        <w:tc>
          <w:tcPr>
            <w:tcW w:w="9576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-113" w:end="0"/>
              <w:jc w:val="start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12.01.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2026                                          п.г.т. Тугулым      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4</w:t>
            </w:r>
          </w:p>
        </w:tc>
      </w:tr>
    </w:tbl>
    <w:p>
      <w:pPr>
        <w:pStyle w:val="Normal"/>
        <w:rPr>
          <w:rFonts w:ascii="Liberation Serif" w:hAnsi="Liberation Serif" w:eastAsia="Times New Roman" w:cs="Times New Roman"/>
          <w:b/>
          <w:bCs/>
          <w:sz w:val="24"/>
          <w:szCs w:val="24"/>
          <w:lang w:val="ru-RU" w:eastAsia="zh-CN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val="ru-RU" w:eastAsia="zh-CN"/>
        </w:rPr>
      </w:r>
    </w:p>
    <w:tbl>
      <w:tblPr>
        <w:tblW w:w="988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9889"/>
      </w:tblGrid>
      <w:tr>
        <w:trPr>
          <w:trHeight w:val="644" w:hRule="atLeast"/>
        </w:trPr>
        <w:tc>
          <w:tcPr>
            <w:tcW w:w="9889" w:type="dxa"/>
            <w:tcBorders/>
            <w:shd w:color="auto" w:fill="auto" w:val="clear"/>
          </w:tcPr>
          <w:p>
            <w:pPr>
              <w:pStyle w:val="Normal"/>
              <w:jc w:val="center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Об утверждении Плана основных мероприятий</w:t>
            </w:r>
          </w:p>
          <w:p>
            <w:pPr>
              <w:pStyle w:val="Normal"/>
              <w:jc w:val="center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 xml:space="preserve">Тугулымского муниципального округа в области гражданской обороны, предупреждения и ликвидации чрезвычайных ситуаций, </w:t>
            </w:r>
          </w:p>
          <w:p>
            <w:pPr>
              <w:pStyle w:val="Normal"/>
              <w:jc w:val="center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 xml:space="preserve">обеспечения пожарной безопасности и безопасности людей на водных объектах </w:t>
            </w:r>
          </w:p>
          <w:p>
            <w:pPr>
              <w:pStyle w:val="Normal"/>
              <w:jc w:val="center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на 2026 год</w:t>
            </w:r>
          </w:p>
        </w:tc>
      </w:tr>
    </w:tbl>
    <w:p>
      <w:pPr>
        <w:pStyle w:val="Normal"/>
        <w:jc w:val="center"/>
        <w:textAlignment w:val="auto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В соответствии с Федеральными законами от 21 декабря 1994 года № 68</w:t>
        <w:noBreakHyphen/>
        <w:t>ФЗ «О защите населения и территорий от чрезвычайных ситуаций природного и техногенного характера», от 12 февраля 1998 года № 28</w:t>
        <w:noBreakHyphen/>
        <w:t>ФЗ «О гражданской обороне», Постановлениями Правительства Российской Федерации от 02 ноября 2000 года № 841 «Об утверждении Положения о подготовке населения в области гражданской обороны», от 30 декабря 2003 года № 794 «О единой государственной системе предупреждения и ликвидации чрезвычайных ситуаций», Постановлением Правительства Свердловской области от 28 февраля 2005 года № 139</w:t>
        <w:noBreakHyphen/>
        <w:t>ПП «О Свердловской областной подсистеме единой государственной системы предупреждения и ликвидации чрезвычайных ситуаций», а</w:t>
      </w:r>
      <w:r>
        <w:rPr>
          <w:rFonts w:eastAsia="Calibri" w:cs="Times New Roman" w:ascii="Liberation Serif" w:hAnsi="Liberation Serif"/>
          <w:color w:val="000000"/>
          <w:sz w:val="24"/>
          <w:szCs w:val="24"/>
        </w:rPr>
        <w:t>дминистрация Тугулымского муниципального округа</w:t>
      </w:r>
    </w:p>
    <w:p>
      <w:pPr>
        <w:pStyle w:val="Normal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</w:rPr>
        <w:t xml:space="preserve"> 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uppressAutoHyphens w:val="false"/>
        <w:ind w:firstLine="708"/>
        <w:jc w:val="both"/>
        <w:textAlignment w:val="auto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>1.   Утвердить План основных мероприятий Тугулымского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 2026 год (далее – План) (прилагается).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  <w:lang w:eastAsia="en-US"/>
        </w:rPr>
        <w:t xml:space="preserve"> </w:t>
      </w:r>
      <w:r>
        <w:rPr>
          <w:rFonts w:eastAsia="Calibri" w:cs="Times New Roman" w:ascii="Liberation Serif" w:hAnsi="Liberation Serif"/>
          <w:sz w:val="24"/>
          <w:szCs w:val="24"/>
          <w:lang w:eastAsia="en-US"/>
        </w:rPr>
        <w:tab/>
        <w:t xml:space="preserve">2.   Комиссии по предупреждению и ликвидации чрезвычайных ситуаций и обеспечению пожарной безопасности Тугулымского муниципального округа, комиссии по повышению устойчивости функционирования организаций Тугулымского муниципального округа, осуществляющих свою деятельность в мирное и военное время, эвакоприемной комиссии Тугулымского муниципального округа, спасательным службам по обеспечению выполнения мероприятий по гражданской обороне Тугулымского муниципального округа </w:t>
      </w:r>
      <w:r>
        <w:rPr>
          <w:rFonts w:cs="Times New Roman" w:ascii="Liberation Serif" w:hAnsi="Liberation Serif"/>
          <w:sz w:val="24"/>
          <w:szCs w:val="24"/>
        </w:rPr>
        <w:t>организовать исполнение Плана в установленные сроки.</w:t>
      </w:r>
      <w:r>
        <w:rPr>
          <w:rFonts w:cs="Times New Roman" w:ascii="Liberation Serif" w:hAnsi="Liberation Serif"/>
          <w:bCs/>
          <w:sz w:val="24"/>
          <w:szCs w:val="24"/>
        </w:rPr>
        <w:t xml:space="preserve"> 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ab/>
        <w:t xml:space="preserve">3.  Отчеты об исполнении мероприятий Плана </w:t>
      </w:r>
      <w:r>
        <w:rPr>
          <w:rFonts w:cs="Times New Roman" w:ascii="Liberation Serif" w:hAnsi="Liberation Serif"/>
          <w:sz w:val="24"/>
          <w:szCs w:val="24"/>
        </w:rPr>
        <w:t>представить в отдел ГОЧС администрации Тугулымского муниципального округа: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1)  за первое полугодие 2026 года в срок до 25 июня 2026 года;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2)  за 2026 год в срок до 15 января 2027 года.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  <w:lang w:eastAsia="en-US"/>
        </w:rPr>
        <w:tab/>
        <w:t>4.  Контроль исполнения настоящего постановления возложить на заместителя главы Тугулымского муниципального округа Калунину М.О</w:t>
      </w:r>
      <w:r>
        <w:rPr>
          <w:rFonts w:eastAsia="Calibri" w:cs="Times New Roman" w:ascii="Liberation Serif" w:hAnsi="Liberation Serif"/>
          <w:color w:val="000000"/>
          <w:sz w:val="24"/>
          <w:szCs w:val="24"/>
        </w:rPr>
        <w:t>.</w:t>
      </w:r>
    </w:p>
    <w:p>
      <w:pPr>
        <w:pStyle w:val="Normal"/>
        <w:suppressAutoHyphens w:val="false"/>
        <w:ind w:firstLine="708"/>
        <w:jc w:val="both"/>
        <w:textAlignment w:val="auto"/>
        <w:rPr>
          <w:rFonts w:ascii="Liberation Serif" w:hAnsi="Liberation Serif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  <w:lang w:eastAsia="en-US"/>
        </w:rPr>
      </w:r>
    </w:p>
    <w:p>
      <w:pPr>
        <w:pStyle w:val="Normal"/>
        <w:suppressAutoHyphens w:val="false"/>
        <w:ind w:firstLine="708"/>
        <w:jc w:val="both"/>
        <w:textAlignment w:val="auto"/>
        <w:rPr>
          <w:rFonts w:ascii="Liberation Serif" w:hAnsi="Liberation Serif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  <w:lang w:eastAsia="en-US"/>
        </w:rPr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  <w:lang w:eastAsia="en-US"/>
        </w:rPr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  <w:lang w:eastAsia="en-US"/>
        </w:rPr>
        <w:t>Глава</w:t>
      </w:r>
    </w:p>
    <w:p>
      <w:pPr>
        <w:pStyle w:val="Normal"/>
        <w:suppressAutoHyphens w:val="false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color w:val="000000"/>
          <w:sz w:val="24"/>
          <w:szCs w:val="24"/>
          <w:lang w:eastAsia="en-US"/>
        </w:rPr>
        <w:t>Тугулымского муниципального округа                                                                   А.Н. Поздеев</w:t>
      </w:r>
    </w:p>
    <w:sectPr>
      <w:type w:val="nextPage"/>
      <w:pgSz w:w="11906" w:h="16838"/>
      <w:pgMar w:left="1425" w:right="851" w:gutter="0" w:header="0" w:top="555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Baltica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19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45ce8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Baltica" w:hAnsi="Baltica" w:eastAsia="Baltica" w:cs="Baltica"/>
      <w:color w:val="auto"/>
      <w:kern w:val="0"/>
      <w:sz w:val="24"/>
      <w:szCs w:val="36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f4437"/>
    <w:rPr>
      <w:rFonts w:ascii="Segoe UI" w:hAnsi="Segoe UI" w:eastAsia="Baltica" w:cs="Segoe UI"/>
      <w:sz w:val="18"/>
      <w:szCs w:val="18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a974c7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f4437"/>
    <w:pPr/>
    <w:rPr>
      <w:rFonts w:ascii="Segoe UI" w:hAnsi="Segoe UI" w:cs="Segoe UI"/>
      <w:sz w:val="18"/>
      <w:szCs w:val="18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LibreOffice/25.8.2.2$Linux_X86_64 LibreOffice_project/d401f2107ccab8f924a8e2df40f573aab7605b6f</Application>
  <AppVersion>15.0000</AppVersion>
  <Pages>1</Pages>
  <Words>298</Words>
  <Characters>2046</Characters>
  <CharactersWithSpaces>2512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2025-01-10T08:06:00Z</dcterms:created>
  <dc:creator>Юрист</dc:creator>
  <dc:description/>
  <dc:language>ru-RU</dc:language>
  <cp:lastModifiedBy/>
  <cp:lastPrinted>2025-01-13T09:40:00Z</cp:lastPrinted>
  <dcterms:modified xsi:type="dcterms:W3CDTF">2026-01-14T09:27:31Z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